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SUPRIYANTO</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PEMERINTAH KABUPATEN TEMANGGUNG</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SUPRIYANTO</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KEPALA DINAS</w:t>
            </w:r>
            <w:r w:rsidR="00E142B6">
              <w:rPr>
                <w:rFonts w:ascii="Calibri" w:eastAsia="Times New Roman" w:hAnsi="Calibri" w:cs="Calibri"/>
                <w:bCs/>
                <w:color w:val="000000"/>
                <w:sz w:val="20"/>
                <w:szCs w:val="20"/>
                <w:lang w:val="en-ID" w:eastAsia="id-ID"/>
              </w:rPr>
              <w:t xml:space="preserve"> - DINAS PERPUSTAKAAN DAN KEARSIPAN - DINAS PERPUSTAKAAN DAN KEARSIPAN</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EKSEKUTIF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PEMERINTAH KABUPATEN TEMANGGUNG</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2025</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