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HANUNG WIDANUR</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2025)</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3402011204800001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HANUNG WIDANUR</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3402011204800001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3402010407030788</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3402011204800001</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BANTUL/12 April 1980</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Kadipaten Kidul no 44 Rt. 010 Rw. 003 Kemantren Kraton Kota Yogyakarta, KRATON, KOTA YOGYAKARTA, D.I. YOGYAKARTA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081392278878</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hwidanur45@gmail.com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854827</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TEMANGGUNG</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BIDANG - BIDANG KEBUDAYAAN - DINAS KEBUDAYAAN DAN PARIWISATA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2025</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4 Maret 2026</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Terverifikasi Lengkap</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AJENG ANGGIN PUTRI HAPSARI</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YOGYAKARTA , 14 Maret 1991 / Perempuan</w:t>
            </w:r>
          </w:p>
        </w:tc>
        <w:tc>
          <w:tcPr>
            <w:tcW w:w="2232" w:type="dxa"/>
            <w:tcBorders>
              <w:top w:val="double" w:sz="12" w:space="0" w:color="auto"/>
            </w:tcBorders>
          </w:tcPr>
          <w:p w:rsidR="00246808" w:rsidRPr="00926FED" w:rsidRDefault="00246808" w:rsidP="0038393B">
            <w:pPr>
              <w:pStyle w:val="ListParagraph"/>
              <w:ind w:left="0"/>
            </w:pPr>
            <w:r>
              <w:t>JASA RIAS BUSANA DAN JASA BOGA</w:t>
            </w:r>
          </w:p>
        </w:tc>
        <w:tc>
          <w:tcPr>
            <w:tcW w:w="4520" w:type="dxa"/>
            <w:tcBorders>
              <w:top w:val="double" w:sz="12" w:space="0" w:color="auto"/>
            </w:tcBorders>
          </w:tcPr>
          <w:p w:rsidR="00246808" w:rsidRPr="00926FED" w:rsidRDefault="00246808" w:rsidP="0038393B">
            <w:pPr>
              <w:pStyle w:val="ListParagraph"/>
              <w:ind w:left="0"/>
            </w:pPr>
            <w:r>
              <w:t>Kadipaten Kidul no 44 Rt. 010 Rw. 003 Kemantren Kraton Kota Yogyakarta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R. ATHARWA PRATITA WIDURA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YOGYAKARTA , 27 Desember 2016 / Laki-Laki</w:t>
            </w:r>
          </w:p>
        </w:tc>
        <w:tc>
          <w:tcPr>
            <w:tcW w:w="2232" w:type="dxa"/>
            <w:tcBorders>
              <w:top w:val="double" w:sz="12" w:space="0" w:color="auto"/>
            </w:tcBorders>
          </w:tcPr>
          <w:p w:rsidR="00246808" w:rsidRPr="00926FED" w:rsidRDefault="00246808" w:rsidP="0038393B">
            <w:pPr>
              <w:pStyle w:val="ListParagraph"/>
              <w:ind w:left="0"/>
            </w:pPr>
            <w:r>
              <w:t>PELAJAR</w:t>
            </w:r>
          </w:p>
        </w:tc>
        <w:tc>
          <w:tcPr>
            <w:tcW w:w="4520" w:type="dxa"/>
            <w:tcBorders>
              <w:top w:val="double" w:sz="12" w:space="0" w:color="auto"/>
            </w:tcBorders>
          </w:tcPr>
          <w:p w:rsidR="00246808" w:rsidRPr="00926FED" w:rsidRDefault="00246808" w:rsidP="0038393B">
            <w:pPr>
              <w:pStyle w:val="ListParagraph"/>
              <w:ind w:left="0"/>
            </w:pPr>
            <w:r>
              <w:t>Kadipaten Kidul no 44 Rt. 010 Rw. 003 Kemantren Kraton Kota Yogyakarta</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KEPALA BIDANG </w:t>
            </w:r>
          </w:p>
        </w:tc>
        <w:tc>
          <w:tcPr>
            <w:tcW w:w="3455" w:type="dxa"/>
            <w:tcBorders>
              <w:top w:val="double" w:sz="12" w:space="0" w:color="auto"/>
            </w:tcBorders>
          </w:tcPr>
          <w:p w:rsidR="00246808" w:rsidRPr="00AC1554" w:rsidRDefault="00246808" w:rsidP="0038393B">
            <w:pPr>
              <w:pStyle w:val="ListParagraph"/>
              <w:ind w:left="0"/>
            </w:pPr>
            <w:r>
              <w:t>PEMERINTAH KABUPATEN TEMANGGUNG</w:t>
            </w:r>
          </w:p>
        </w:tc>
        <w:tc>
          <w:tcPr>
            <w:tcW w:w="3686" w:type="dxa"/>
            <w:tcBorders>
              <w:top w:val="double" w:sz="12" w:space="0" w:color="auto"/>
            </w:tcBorders>
          </w:tcPr>
          <w:p w:rsidR="00246808" w:rsidRPr="00174823" w:rsidRDefault="00246808" w:rsidP="0038393B">
            <w:pPr>
              <w:pStyle w:val="ListParagraph"/>
              <w:ind w:left="0"/>
            </w:pPr>
            <w:r>
              <w:t>DINAS KEBUDAYAAN DAN PARIWISATA</w:t>
            </w:r>
          </w:p>
        </w:tc>
        <w:tc>
          <w:tcPr>
            <w:tcW w:w="3622" w:type="dxa"/>
            <w:tcBorders>
              <w:top w:val="double" w:sz="12" w:space="0" w:color="auto"/>
            </w:tcBorders>
          </w:tcPr>
          <w:p w:rsidR="00246808" w:rsidRPr="00DF2C40" w:rsidRDefault="00246808" w:rsidP="0038393B">
            <w:pPr>
              <w:pStyle w:val="ListParagraph"/>
              <w:ind w:left="0"/>
            </w:pPr>
            <w:r>
              <w:t>BIDANG KEBUDAYAAN</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DESA BALEDU KECAMATAN KANDANGAN </w:t>
            </w:r>
          </w:p>
          <w:p w:rsidR="00246808" w:rsidRPr="00D8368B" w:rsidRDefault="00246808" w:rsidP="0038393B">
            <w:pPr>
              <w:pStyle w:val="ListParagraph"/>
              <w:ind w:left="0"/>
            </w:pPr>
            <w:r>
              <w:rPr>
                <w:lang w:val="id-ID"/>
              </w:rPr>
              <w:t>Kel. / Desa </w:t>
            </w:r>
            <w:r>
              <w:rPr>
                <w:lang w:val="id-ID"/>
              </w:rPr>
              <w:tab/>
              <w:t xml:space="preserve">: </w:t>
            </w:r>
            <w:r>
              <w:t>BALEDU </w:t>
            </w:r>
          </w:p>
          <w:p w:rsidR="00246808" w:rsidRPr="00D8368B" w:rsidRDefault="00246808" w:rsidP="0038393B">
            <w:pPr>
              <w:pStyle w:val="ListParagraph"/>
              <w:ind w:left="0"/>
            </w:pPr>
            <w:r>
              <w:rPr>
                <w:lang w:val="id-ID"/>
              </w:rPr>
              <w:t>Kecamatan </w:t>
            </w:r>
            <w:r>
              <w:rPr>
                <w:lang w:val="id-ID"/>
              </w:rPr>
              <w:tab/>
              <w:t xml:space="preserve">: </w:t>
            </w:r>
            <w:r>
              <w:t>KANDANGAN </w:t>
            </w:r>
          </w:p>
          <w:p w:rsidR="00246808" w:rsidRPr="00D8368B" w:rsidRDefault="00246808" w:rsidP="0038393B">
            <w:pPr>
              <w:pStyle w:val="ListParagraph"/>
              <w:ind w:left="0"/>
            </w:pPr>
            <w:r>
              <w:rPr>
                <w:lang w:val="id-ID"/>
              </w:rPr>
              <w:t>Kab. / Kota </w:t>
            </w:r>
            <w:r>
              <w:rPr>
                <w:lang w:val="id-ID"/>
              </w:rPr>
              <w:tab/>
              <w:t xml:space="preserve">: </w:t>
            </w:r>
            <w:r>
              <w:t>TEMANGGUNG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143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85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11.24.13.02.1.00417 </w:t>
            </w:r>
          </w:p>
          <w:p w:rsidR="00246808" w:rsidRPr="003D156C" w:rsidRDefault="00246808" w:rsidP="0038393B">
            <w:pPr>
              <w:pStyle w:val="ListParagraph"/>
              <w:ind w:left="0"/>
            </w:pPr>
            <w:r>
              <w:rPr>
                <w:lang w:val="id-ID"/>
              </w:rPr>
              <w:t xml:space="preserve">Atas Nama: </w:t>
            </w:r>
            <w:r>
              <w:t>LAINNYA (MUNIRON)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2020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225.000.000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225.000.000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225.000.000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SEKUTER MATIC </w:t>
            </w:r>
          </w:p>
          <w:p w:rsidR="00246808" w:rsidRPr="0014742E" w:rsidRDefault="00246808" w:rsidP="0038393B">
            <w:pPr>
              <w:pStyle w:val="ListParagraph"/>
              <w:ind w:left="0"/>
            </w:pPr>
            <w:r>
              <w:rPr>
                <w:lang w:val="id-ID"/>
              </w:rPr>
              <w:t xml:space="preserve">Tahun Pembuatan : </w:t>
            </w:r>
            <w:r>
              <w:t>2015 </w:t>
            </w:r>
          </w:p>
          <w:p w:rsidR="00246808" w:rsidRPr="00DB454A" w:rsidRDefault="00246808" w:rsidP="0038393B">
            <w:pPr>
              <w:pStyle w:val="ListParagraph"/>
              <w:ind w:left="0"/>
            </w:pPr>
            <w:r>
              <w:rPr>
                <w:lang w:val="id-ID"/>
              </w:rPr>
              <w:t xml:space="preserve">No. Pol. / Registrasi : </w:t>
            </w:r>
            <w:r>
              <w:t>AB6463HA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(AJENG ANGGIN PUTRI HAPSARI)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6.000.000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TOYOTA </w:t>
            </w:r>
          </w:p>
          <w:p w:rsidR="00246808" w:rsidRPr="0014742E" w:rsidRDefault="00246808" w:rsidP="0038393B">
            <w:pPr>
              <w:pStyle w:val="ListParagraph"/>
              <w:ind w:left="0"/>
            </w:pPr>
            <w:r>
              <w:rPr>
                <w:lang w:val="id-ID"/>
              </w:rPr>
              <w:t xml:space="preserve">Model : </w:t>
            </w:r>
            <w:r>
              <w:t>SEDAN </w:t>
            </w:r>
          </w:p>
          <w:p w:rsidR="00246808" w:rsidRPr="0014742E" w:rsidRDefault="00246808" w:rsidP="0038393B">
            <w:pPr>
              <w:pStyle w:val="ListParagraph"/>
              <w:ind w:left="0"/>
            </w:pPr>
            <w:r>
              <w:rPr>
                <w:lang w:val="id-ID"/>
              </w:rPr>
              <w:t xml:space="preserve">Tahun Pembuatan : </w:t>
            </w:r>
            <w:r>
              <w:t>1980 </w:t>
            </w:r>
          </w:p>
          <w:p w:rsidR="00246808" w:rsidRPr="00DB454A" w:rsidRDefault="00246808" w:rsidP="0038393B">
            <w:pPr>
              <w:pStyle w:val="ListParagraph"/>
              <w:ind w:left="0"/>
            </w:pPr>
            <w:r>
              <w:rPr>
                <w:lang w:val="id-ID"/>
              </w:rPr>
              <w:t xml:space="preserve">No. Pol. / Registrasi : </w:t>
            </w:r>
            <w:r>
              <w:t>AB1424EE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LAINNYA (MUHAMMAD BUYUNG GENU MANGGALA)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MUHAMMAD BUYUNG GENU MANGGALA </w:t>
            </w:r>
          </w:p>
          <w:p w:rsidR="00246808" w:rsidRPr="003D156C" w:rsidRDefault="00246808" w:rsidP="0038393B">
            <w:pPr>
              <w:pStyle w:val="ListParagraph"/>
              <w:ind w:left="0"/>
            </w:pPr>
            <w:r>
              <w:rPr>
                <w:lang w:val="id-ID"/>
              </w:rPr>
              <w:t xml:space="preserve">Tahun Perolehan: </w:t>
            </w:r>
            <w:r>
              <w:t>2014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23.000.000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25.000.000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TV LED </w:t>
            </w:r>
          </w:p>
          <w:p w:rsidR="00246808" w:rsidRPr="003D156C" w:rsidRDefault="00246808" w:rsidP="0038393B">
            <w:pPr>
              <w:pStyle w:val="ListParagraph"/>
              <w:ind w:left="0"/>
            </w:pPr>
            <w:r>
              <w:rPr>
                <w:lang w:val="id-ID"/>
              </w:rPr>
              <w:t xml:space="preserve">Tahun Perolehan: </w:t>
            </w:r>
            <w:r>
              <w:t>2020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800.000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mesin cuci </w:t>
            </w:r>
          </w:p>
          <w:p w:rsidR="00246808" w:rsidRPr="003D156C" w:rsidRDefault="00246808" w:rsidP="0038393B">
            <w:pPr>
              <w:pStyle w:val="ListParagraph"/>
              <w:ind w:left="0"/>
            </w:pPr>
            <w:r>
              <w:rPr>
                <w:lang w:val="id-ID"/>
              </w:rPr>
              <w:t xml:space="preserve">Tahun Perolehan: </w:t>
            </w:r>
            <w:r>
              <w:t>2013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800.000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650.000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Kursi Kayu </w:t>
            </w:r>
          </w:p>
          <w:p w:rsidR="00246808" w:rsidRPr="003D156C" w:rsidRDefault="00246808" w:rsidP="0038393B">
            <w:pPr>
              <w:pStyle w:val="ListParagraph"/>
              <w:ind w:left="0"/>
            </w:pPr>
            <w:r>
              <w:rPr>
                <w:lang w:val="id-ID"/>
              </w:rPr>
              <w:t xml:space="preserve">Tahun Perolehan: </w:t>
            </w:r>
            <w:r>
              <w:t>2010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650.000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Kulkas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Topeng klana 1, Topeng Lengger 2 </w:t>
            </w:r>
          </w:p>
          <w:p w:rsidR="00246808" w:rsidRPr="003D156C" w:rsidRDefault="00246808" w:rsidP="0038393B">
            <w:pPr>
              <w:pStyle w:val="ListParagraph"/>
              <w:ind w:left="0"/>
            </w:pPr>
            <w:r>
              <w:rPr>
                <w:lang w:val="id-ID"/>
              </w:rPr>
              <w:t xml:space="preserve">Tahun Perolehan: </w:t>
            </w:r>
            <w:r>
              <w:t>2021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1.400.000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1.400.000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Topeng Klana </w:t>
            </w:r>
          </w:p>
          <w:p w:rsidR="00246808" w:rsidRPr="003D156C" w:rsidRDefault="00246808" w:rsidP="0038393B">
            <w:pPr>
              <w:pStyle w:val="ListParagraph"/>
              <w:ind w:left="0"/>
            </w:pPr>
            <w:r>
              <w:rPr>
                <w:lang w:val="id-ID"/>
              </w:rPr>
              <w:t xml:space="preserve">Tahun Perolehan: </w:t>
            </w:r>
            <w:r>
              <w:t>2021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tombak </w:t>
            </w:r>
          </w:p>
          <w:p w:rsidR="00246808" w:rsidRPr="003D156C" w:rsidRDefault="00246808" w:rsidP="0038393B">
            <w:pPr>
              <w:pStyle w:val="ListParagraph"/>
              <w:ind w:left="0"/>
            </w:pPr>
            <w:r>
              <w:rPr>
                <w:lang w:val="id-ID"/>
              </w:rPr>
              <w:t xml:space="preserve">Tahun Perolehan: </w:t>
            </w:r>
            <w:r>
              <w:t>2020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3.500.000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2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keris </w:t>
            </w:r>
          </w:p>
          <w:p w:rsidR="00246808" w:rsidRPr="003D156C" w:rsidRDefault="00246808" w:rsidP="0038393B">
            <w:pPr>
              <w:pStyle w:val="ListParagraph"/>
              <w:ind w:left="0"/>
            </w:pPr>
            <w:r>
              <w:rPr>
                <w:lang w:val="id-ID"/>
              </w:rPr>
              <w:t xml:space="preserve">Tahun Perolehan: </w:t>
            </w:r>
            <w:r>
              <w:t>2020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2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Keris 2 buah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Satu set perlengkapan dan asesoris kostum/busana penganten jawa </w:t>
            </w:r>
          </w:p>
          <w:p w:rsidR="00246808" w:rsidRPr="003D156C" w:rsidRDefault="00246808" w:rsidP="0038393B">
            <w:pPr>
              <w:pStyle w:val="ListParagraph"/>
              <w:ind w:left="0"/>
            </w:pPr>
            <w:r>
              <w:rPr>
                <w:lang w:val="id-ID"/>
              </w:rPr>
              <w:t xml:space="preserve">Tahun Perolehan: </w:t>
            </w:r>
            <w:r>
              <w:t>2017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17.500.000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SENI/ANTIK </w:t>
            </w:r>
          </w:p>
          <w:p w:rsidR="00246808" w:rsidRPr="001B323A" w:rsidRDefault="00246808" w:rsidP="0038393B">
            <w:pPr>
              <w:pStyle w:val="ListParagraph"/>
              <w:ind w:left="0"/>
            </w:pPr>
            <w:r>
              <w:rPr>
                <w:lang w:val="id-ID"/>
              </w:rPr>
              <w:t xml:space="preserve">Jumlah : </w:t>
            </w:r>
            <w:r>
              <w:t>5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Topeng Panji </w:t>
            </w:r>
          </w:p>
          <w:p w:rsidR="00246808" w:rsidRPr="003D156C" w:rsidRDefault="00246808" w:rsidP="0038393B">
            <w:pPr>
              <w:pStyle w:val="ListParagraph"/>
              <w:ind w:left="0"/>
            </w:pPr>
            <w:r>
              <w:rPr>
                <w:lang w:val="id-ID"/>
              </w:rPr>
              <w:t xml:space="preserve">Tahun Perolehan: </w:t>
            </w:r>
            <w:r>
              <w:t>2006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40.700.000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w:t>
            </w:r>
          </w:p>
        </w:tc>
        <w:tc>
          <w:tcPr>
            <w:tcW w:w="1216" w:type="pct"/>
            <w:tcBorders>
              <w:top w:val="double" w:sz="12" w:space="0" w:color="auto"/>
              <w:bottom w:val="double" w:sz="12" w:space="0" w:color="auto"/>
            </w:tcBorders>
          </w:tcPr>
          <w:p w:rsidR="0096121E" w:rsidRDefault="0096121E" w:rsidP="0096121E">
            <w:pPr>
              <w:pStyle w:val="ListParagraph"/>
              <w:ind w:left="0"/>
            </w:pPr>
            <w:r>
              <w:t>Nomor : 301701014921539 </w:t>
            </w:r>
          </w:p>
          <w:p w:rsidR="0096121E" w:rsidRDefault="0096121E" w:rsidP="0096121E">
            <w:pPr>
              <w:pStyle w:val="ListParagraph"/>
              <w:ind w:left="0"/>
            </w:pPr>
            <w:r>
              <w:t>Atas Nama : PASANGAN/ANAK (AJENG ANGGIN PUTRI HAPSARI)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20.000.000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20.000.000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BPD JATENG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SK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300.000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225.000.000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300.000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225.000.000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80.791.652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20.000.000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80.791.652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20.000.000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65.000.000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10.000.000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2.000.000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77.000.000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310.700.000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225.000.000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85.700.000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jc w:val="left"/>
              <w:ind w:left="0"/>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NUMPAGES</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r>
            <w:r>
              <w:rPr>
                <w:bCs/>
                <w:i/>
                <w:sz w:val="20"/>
                <w:szCs w:val="20"/>
              </w:rPr>
              <w:t>Dicetak Melalui elhkpn.kpk.go.id Tanggal 04/03/2026 HANUNG WIDANUR</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2025</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2025</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